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FC" w:rsidRDefault="00DD6AFC" w:rsidP="00DD6AFC">
      <w:pPr>
        <w:rPr>
          <w:b/>
        </w:rPr>
      </w:pPr>
      <w:r>
        <w:t xml:space="preserve">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38150" cy="55245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AFC" w:rsidRDefault="00DD6AFC" w:rsidP="00DD6AF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НЕДОКУРСКИЙ  СЕЛЬСКИЙ СОВЕТ  ДЕПУТАТОВ</w:t>
      </w:r>
    </w:p>
    <w:p w:rsidR="00DD6AFC" w:rsidRDefault="00DD6AFC" w:rsidP="00DD6AF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КЕЖЕМСКОГО   РАЙОНА     КРАСНОЯРСКОГО    КРАЯ</w:t>
      </w:r>
    </w:p>
    <w:p w:rsidR="00DD6AFC" w:rsidRDefault="00DD6AFC" w:rsidP="00DD6AF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РЕШЕНИЕ</w:t>
      </w:r>
    </w:p>
    <w:p w:rsidR="00DD6AFC" w:rsidRDefault="00DD6AFC" w:rsidP="00DD6AF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21   апреля 2014 года              п. </w:t>
      </w:r>
      <w:proofErr w:type="spellStart"/>
      <w:r>
        <w:rPr>
          <w:rFonts w:ascii="Times New Roman" w:hAnsi="Times New Roman"/>
          <w:sz w:val="28"/>
          <w:szCs w:val="28"/>
        </w:rPr>
        <w:t>Недокура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№  51-218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DD6AFC" w:rsidRDefault="00DD6AFC" w:rsidP="00DD6AFC">
      <w:pPr>
        <w:spacing w:after="0" w:line="240" w:lineRule="auto"/>
        <w:ind w:firstLine="709"/>
        <w:rPr>
          <w:rFonts w:ascii="Times New Roman" w:hAnsi="Times New Roman"/>
          <w:bCs/>
          <w:sz w:val="20"/>
          <w:szCs w:val="20"/>
          <w:lang w:eastAsia="ru-RU"/>
        </w:rPr>
      </w:pPr>
    </w:p>
    <w:p w:rsidR="00DD6AFC" w:rsidRDefault="00DD6AFC" w:rsidP="00DD6AFC">
      <w:pPr>
        <w:spacing w:after="0" w:line="240" w:lineRule="auto"/>
        <w:ind w:firstLine="709"/>
        <w:rPr>
          <w:rFonts w:ascii="Times New Roman" w:hAnsi="Times New Roman"/>
          <w:bCs/>
          <w:sz w:val="20"/>
          <w:szCs w:val="20"/>
          <w:lang w:eastAsia="ru-RU"/>
        </w:rPr>
      </w:pPr>
    </w:p>
    <w:p w:rsidR="00DD6AFC" w:rsidRDefault="00DD6AFC" w:rsidP="00DD6AFC">
      <w:pPr>
        <w:spacing w:after="0" w:line="240" w:lineRule="auto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  утверждении Порядка рассмотрения</w:t>
      </w:r>
    </w:p>
    <w:p w:rsidR="00DD6AFC" w:rsidRDefault="00DD6AFC" w:rsidP="00DD6AFC">
      <w:pPr>
        <w:spacing w:after="0" w:line="240" w:lineRule="auto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общественных инициатив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proofErr w:type="gramEnd"/>
    </w:p>
    <w:p w:rsidR="00DD6AFC" w:rsidRDefault="00DD6AFC" w:rsidP="00DD6AFC">
      <w:pPr>
        <w:spacing w:after="0" w:line="240" w:lineRule="auto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экспертной рабочей группой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Недокурском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сельсовете</w:t>
      </w:r>
    </w:p>
    <w:p w:rsidR="00DD6AFC" w:rsidRDefault="00DD6AFC" w:rsidP="00DD6AFC">
      <w:pPr>
        <w:spacing w:after="0" w:line="240" w:lineRule="auto"/>
        <w:jc w:val="left"/>
        <w:rPr>
          <w:rFonts w:ascii="Times New Roman" w:hAnsi="Times New Roman"/>
          <w:bCs/>
          <w:sz w:val="28"/>
          <w:szCs w:val="28"/>
          <w:lang w:eastAsia="ru-RU"/>
        </w:rPr>
      </w:pPr>
    </w:p>
    <w:p w:rsidR="00DD6AFC" w:rsidRDefault="00DD6AFC" w:rsidP="00DD6AFC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D6AFC" w:rsidRDefault="00DD6AFC" w:rsidP="00DD6AF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4 марта 2013 года № 183 «</w:t>
      </w:r>
      <w:r>
        <w:rPr>
          <w:rFonts w:ascii="Times New Roman" w:hAnsi="Times New Roman"/>
          <w:bCs/>
          <w:sz w:val="28"/>
          <w:szCs w:val="28"/>
        </w:rPr>
        <w:t xml:space="preserve">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sz w:val="28"/>
          <w:szCs w:val="28"/>
        </w:rPr>
        <w:t>Недокурского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Недокурский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сельский Совет депутатов РЕШИЛ:</w:t>
      </w:r>
    </w:p>
    <w:p w:rsidR="00DD6AFC" w:rsidRDefault="00DD6AFC" w:rsidP="00DD6AFC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Утвердить Порядок рассмотрения общественных инициатив муниципальной экспертной рабочей группой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Недокурском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сельсовете</w:t>
      </w:r>
      <w:r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согласно Приложению к настоящему решению.</w:t>
      </w:r>
    </w:p>
    <w:p w:rsidR="00DD6AFC" w:rsidRDefault="00DD6AFC" w:rsidP="00DD6A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вступает в силу со дня, следующего за днем его официального опубликования в  периодическом издании «</w:t>
      </w:r>
      <w:proofErr w:type="spellStart"/>
      <w:r>
        <w:rPr>
          <w:rFonts w:ascii="Times New Roman" w:hAnsi="Times New Roman"/>
          <w:sz w:val="28"/>
          <w:szCs w:val="28"/>
        </w:rPr>
        <w:t>Недокурская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Газета».</w:t>
      </w:r>
    </w:p>
    <w:p w:rsidR="00DD6AFC" w:rsidRDefault="00DD6AFC" w:rsidP="00DD6AF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DD6AFC" w:rsidRDefault="00DD6AFC" w:rsidP="00DD6AFC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DD6AFC" w:rsidRDefault="00DD6AFC" w:rsidP="00DD6AFC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DD6AFC" w:rsidRDefault="00DD6AFC" w:rsidP="00DD6AFC">
      <w:pPr>
        <w:spacing w:after="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DD6AFC" w:rsidRDefault="00DD6AFC" w:rsidP="00DD6AFC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сельского Совета,</w:t>
      </w:r>
    </w:p>
    <w:p w:rsidR="00DD6AFC" w:rsidRDefault="00DD6AFC" w:rsidP="00DD6AFC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О.Н.Башкирова</w:t>
      </w:r>
    </w:p>
    <w:p w:rsidR="00DD6AFC" w:rsidRDefault="00DD6AFC" w:rsidP="00DD6AFC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DD6AFC" w:rsidRDefault="00DD6AFC" w:rsidP="00DD6AFC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DD6AFC" w:rsidRDefault="00DD6AFC" w:rsidP="00DD6AFC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DD6AFC" w:rsidRDefault="00DD6AFC" w:rsidP="00DD6AFC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DD6AFC" w:rsidRDefault="00DD6AFC" w:rsidP="00DD6AFC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DD6AFC" w:rsidRDefault="00DD6AFC" w:rsidP="00DD6AFC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DD6AFC" w:rsidRDefault="00DD6AFC" w:rsidP="00DD6AF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D6AFC" w:rsidRDefault="00DD6AFC" w:rsidP="00DD6AF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D6AFC" w:rsidRDefault="00DD6AFC" w:rsidP="00DD6AF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D6AFC" w:rsidRDefault="00DD6AFC" w:rsidP="00DD6AF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D6AFC" w:rsidRDefault="00DD6AFC" w:rsidP="00DD6AF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D6AFC" w:rsidRDefault="00DD6AFC" w:rsidP="00DD6AF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D6AFC" w:rsidRDefault="00DD6AFC" w:rsidP="00DD6AF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D6AFC" w:rsidRDefault="00DD6AFC" w:rsidP="00DD6AF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 </w:t>
      </w:r>
    </w:p>
    <w:p w:rsidR="00DD6AFC" w:rsidRDefault="00DD6AFC" w:rsidP="00DD6AFC">
      <w:pPr>
        <w:pStyle w:val="2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сельского Совета</w:t>
      </w:r>
    </w:p>
    <w:p w:rsidR="00DD6AFC" w:rsidRDefault="00DD6AFC" w:rsidP="00DD6AFC">
      <w:pPr>
        <w:pStyle w:val="2"/>
        <w:ind w:firstLine="709"/>
        <w:jc w:val="right"/>
        <w:rPr>
          <w:bCs/>
          <w:sz w:val="20"/>
          <w:szCs w:val="20"/>
        </w:rPr>
      </w:pPr>
      <w:r>
        <w:rPr>
          <w:sz w:val="20"/>
          <w:szCs w:val="20"/>
        </w:rPr>
        <w:t>От 21.04.2014 № 51-218-р</w:t>
      </w:r>
      <w:r>
        <w:rPr>
          <w:sz w:val="20"/>
          <w:szCs w:val="20"/>
        </w:rPr>
        <w:tab/>
        <w:t xml:space="preserve"> </w:t>
      </w:r>
    </w:p>
    <w:p w:rsidR="00DD6AFC" w:rsidRDefault="00DD6AFC" w:rsidP="00DD6AFC">
      <w:pPr>
        <w:pStyle w:val="2"/>
        <w:ind w:firstLine="709"/>
        <w:jc w:val="right"/>
        <w:rPr>
          <w:bCs/>
        </w:rPr>
      </w:pPr>
      <w:r>
        <w:t xml:space="preserve"> </w:t>
      </w:r>
    </w:p>
    <w:p w:rsidR="00DD6AFC" w:rsidRDefault="00DD6AFC" w:rsidP="00DD6AFC">
      <w:pPr>
        <w:pStyle w:val="ConsPlusTitle"/>
        <w:spacing w:line="240" w:lineRule="auto"/>
        <w:ind w:firstLine="709"/>
        <w:jc w:val="center"/>
      </w:pPr>
      <w:r>
        <w:t>ПОРЯДОК</w:t>
      </w:r>
    </w:p>
    <w:p w:rsidR="00DD6AFC" w:rsidRDefault="00DD6AFC" w:rsidP="00DD6AFC">
      <w:pPr>
        <w:pStyle w:val="ConsPlusTitle"/>
        <w:spacing w:line="240" w:lineRule="auto"/>
        <w:ind w:firstLine="709"/>
        <w:jc w:val="center"/>
        <w:rPr>
          <w:b w:val="0"/>
          <w:u w:val="single"/>
        </w:rPr>
      </w:pPr>
      <w:r>
        <w:t xml:space="preserve"> </w:t>
      </w:r>
      <w:r>
        <w:rPr>
          <w:bCs w:val="0"/>
          <w:lang w:eastAsia="ru-RU"/>
        </w:rPr>
        <w:t xml:space="preserve">рассмотрения общественных инициатив муниципальной экспертной рабочей группой </w:t>
      </w:r>
      <w:r>
        <w:t xml:space="preserve">в </w:t>
      </w:r>
      <w:proofErr w:type="spellStart"/>
      <w:r>
        <w:t>Недокурском</w:t>
      </w:r>
      <w:proofErr w:type="spellEnd"/>
      <w:r>
        <w:t xml:space="preserve"> сельсовете</w:t>
      </w:r>
    </w:p>
    <w:p w:rsidR="00DD6AFC" w:rsidRDefault="00DD6AFC" w:rsidP="00DD6AFC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AFC" w:rsidRDefault="00DD6AFC" w:rsidP="00DD6AFC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D6AFC" w:rsidRDefault="00DD6AFC" w:rsidP="00DD6AFC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DD6AFC" w:rsidRDefault="00DD6AFC" w:rsidP="00DD6A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Порядок устанавливает в соответствии с Указом Президента Российской Федерации от 4 марта 2013 года № 183 «</w:t>
      </w:r>
      <w:r>
        <w:rPr>
          <w:rFonts w:ascii="Times New Roman" w:hAnsi="Times New Roman"/>
          <w:bCs/>
          <w:sz w:val="28"/>
          <w:szCs w:val="28"/>
        </w:rPr>
        <w:t xml:space="preserve">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инициатива», </w:t>
      </w:r>
      <w:r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>
        <w:rPr>
          <w:rFonts w:ascii="Times New Roman" w:hAnsi="Times New Roman"/>
          <w:sz w:val="28"/>
          <w:szCs w:val="28"/>
        </w:rPr>
        <w:t>Недокурского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порядок рассмотрения общественных инициатив муниципальной экспертной рабочей группой в </w:t>
      </w:r>
      <w:proofErr w:type="spellStart"/>
      <w:r>
        <w:rPr>
          <w:rFonts w:ascii="Times New Roman" w:hAnsi="Times New Roman"/>
          <w:sz w:val="28"/>
          <w:szCs w:val="28"/>
        </w:rPr>
        <w:t>Недокурском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сельсовете.</w:t>
      </w:r>
    </w:p>
    <w:p w:rsidR="00DD6AFC" w:rsidRDefault="00DD6AFC" w:rsidP="00DD6A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D6AFC" w:rsidRDefault="00DD6AFC" w:rsidP="00DD6A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рассмотрения общественных инициатив муниципальной экспертной рабочей группой</w:t>
      </w:r>
    </w:p>
    <w:p w:rsidR="00DD6AFC" w:rsidRDefault="00DD6AFC" w:rsidP="00DD6AF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DD6AFC" w:rsidRDefault="00DD6AFC" w:rsidP="00DD6AF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Экспертная рабочая группа рассматривает полученную </w:t>
      </w:r>
      <w:r>
        <w:rPr>
          <w:rFonts w:ascii="Times New Roman" w:hAnsi="Times New Roman"/>
          <w:sz w:val="28"/>
          <w:szCs w:val="28"/>
        </w:rPr>
        <w:br/>
        <w:t>общественную инициативу от уполномоченной Указом Президента Российской Федерации 4 марта 2013 года № 183 «</w:t>
      </w:r>
      <w:r>
        <w:rPr>
          <w:rFonts w:ascii="Times New Roman" w:hAnsi="Times New Roman"/>
          <w:bCs/>
          <w:sz w:val="28"/>
          <w:szCs w:val="28"/>
        </w:rPr>
        <w:t xml:space="preserve">О рассмотрении общественных инициатив, направленных гражданами Российской Федерации с использованием </w:t>
      </w:r>
      <w:proofErr w:type="spellStart"/>
      <w:r>
        <w:rPr>
          <w:rFonts w:ascii="Times New Roman" w:hAnsi="Times New Roman"/>
          <w:bCs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«Российская общественная инициатива», некоммерческой организации (далее – уполномоченная некоммерческая организация)</w:t>
      </w:r>
      <w:r>
        <w:rPr>
          <w:rFonts w:ascii="Times New Roman" w:hAnsi="Times New Roman"/>
          <w:sz w:val="28"/>
          <w:szCs w:val="28"/>
        </w:rPr>
        <w:t>.</w:t>
      </w:r>
    </w:p>
    <w:p w:rsidR="00DD6AFC" w:rsidRDefault="00DD6AFC" w:rsidP="00DD6AF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 результатам рассмотрения общественной инициативы Экспертная рабочая группа готовит экспертное заключение и решение о разработке соответствующего нормативного правового акта и (или) принятии иных мер по реализации инициативы, которые подписываются председателем Экспертной рабочей группы.</w:t>
      </w:r>
    </w:p>
    <w:p w:rsidR="00DD6AFC" w:rsidRDefault="00DD6AFC" w:rsidP="00DD6AF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если, экспертная рабочая группа, по результатам рассмотрения, примет решение не воплощать общественную инициативу, тогда готовится мотивированное экспертное заключение.</w:t>
      </w:r>
    </w:p>
    <w:p w:rsidR="00DD6AFC" w:rsidRDefault="00DD6AFC" w:rsidP="00DD6AF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О подготовленном экспертном заключении и принятом решении о разработке соответствующего нормативного правового акта и (или) принятии иных мер по реализации инициативы, либо о подготовленном </w:t>
      </w:r>
      <w:r>
        <w:rPr>
          <w:rFonts w:ascii="Times New Roman" w:hAnsi="Times New Roman"/>
          <w:sz w:val="28"/>
          <w:szCs w:val="28"/>
        </w:rPr>
        <w:lastRenderedPageBreak/>
        <w:t>мотивированном экспертном заключении, Экспертная рабочая группа уведомляет уполномоченную некоммерческую организацию.</w:t>
      </w:r>
    </w:p>
    <w:p w:rsidR="00DD6AFC" w:rsidRDefault="00DD6AFC" w:rsidP="00DD6AF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Мероприятия, предусмотренные пунктами 2.1-2.3 настоящего Порядка, должны быть реализованы в срок, не превышающий 2 месяца со дня поступления общественной инициативы для рассмотрения в Экспертную группу.</w:t>
      </w:r>
    </w:p>
    <w:p w:rsidR="00DD6AFC" w:rsidRDefault="00DD6AFC" w:rsidP="00DD6AF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Копии экспертного заключения и решения о разработке соответствующего нормативного правового акта и (или) принятии иных мер по реализации инициативы направляются Экспертной группой в орган местного самоуправления муниципального образования в соответствии с компетенцией в течение  семи рабочих дней. </w:t>
      </w:r>
    </w:p>
    <w:p w:rsidR="00DD6AFC" w:rsidRDefault="00DD6AFC" w:rsidP="00DD6AFC"/>
    <w:p w:rsidR="00C14149" w:rsidRDefault="00C14149"/>
    <w:sectPr w:rsidR="00C14149" w:rsidSect="00C1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AFC"/>
    <w:rsid w:val="00C14149"/>
    <w:rsid w:val="00DD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FC"/>
    <w:pPr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DD6A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6A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D6AFC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D6AFC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D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A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3</cp:revision>
  <dcterms:created xsi:type="dcterms:W3CDTF">2014-05-07T03:37:00Z</dcterms:created>
  <dcterms:modified xsi:type="dcterms:W3CDTF">2014-05-07T03:39:00Z</dcterms:modified>
</cp:coreProperties>
</file>