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71" w:rsidRPr="00D85E71" w:rsidRDefault="00D85E71" w:rsidP="00D8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F15F9A" w:rsidRDefault="00F15F9A" w:rsidP="00FA20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F9A" w:rsidRDefault="00F15F9A" w:rsidP="00FA20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F9A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E0" w:rsidRPr="00B47B12" w:rsidRDefault="00AD4BAB" w:rsidP="00FA20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НЕДОКУРСКОГО</w:t>
      </w:r>
      <w:r w:rsidR="00FA20E0" w:rsidRPr="00B47B12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</w:p>
    <w:p w:rsidR="00FA20E0" w:rsidRPr="00B47B12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FA20E0" w:rsidRPr="00B47B12" w:rsidRDefault="00F15F9A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20E0" w:rsidRPr="00B47B12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A20E0" w:rsidRPr="00B47B12" w:rsidRDefault="00FA20E0" w:rsidP="00FA20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FA20E0" w:rsidRPr="00B47B12" w:rsidTr="00A43917">
        <w:trPr>
          <w:trHeight w:val="272"/>
        </w:trPr>
        <w:tc>
          <w:tcPr>
            <w:tcW w:w="2192" w:type="dxa"/>
          </w:tcPr>
          <w:p w:rsidR="00FA20E0" w:rsidRPr="0028462E" w:rsidRDefault="00FA20E0" w:rsidP="00A439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28462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ДАТА</w:t>
            </w:r>
          </w:p>
        </w:tc>
        <w:tc>
          <w:tcPr>
            <w:tcW w:w="4927" w:type="dxa"/>
          </w:tcPr>
          <w:p w:rsidR="00FA20E0" w:rsidRPr="0028462E" w:rsidRDefault="00FA20E0" w:rsidP="00A43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 w:rsidR="00AD4BAB">
              <w:rPr>
                <w:rFonts w:ascii="Times New Roman" w:hAnsi="Times New Roman"/>
                <w:bCs/>
                <w:sz w:val="28"/>
                <w:szCs w:val="28"/>
              </w:rPr>
              <w:t>Недокура</w:t>
            </w:r>
          </w:p>
        </w:tc>
        <w:tc>
          <w:tcPr>
            <w:tcW w:w="2374" w:type="dxa"/>
          </w:tcPr>
          <w:p w:rsidR="00FA20E0" w:rsidRPr="00B47B12" w:rsidRDefault="00FA20E0" w:rsidP="00A439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62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№</w:t>
            </w:r>
            <w:r w:rsidRPr="00B47B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5E71" w:rsidRPr="00EB5C71" w:rsidRDefault="00EB5C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</w:t>
      </w:r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В НЕДОКУРСКОМ</w:t>
      </w:r>
      <w:r w:rsidRPr="00EB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 НА 2022 ГОД</w:t>
      </w:r>
    </w:p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20E0" w:rsidRPr="00FA20E0" w:rsidRDefault="00FA20E0" w:rsidP="00D85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20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BA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D4BAB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AD4BAB">
        <w:rPr>
          <w:rFonts w:ascii="Times New Roman" w:hAnsi="Times New Roman" w:cs="Times New Roman"/>
          <w:sz w:val="28"/>
          <w:szCs w:val="28"/>
        </w:rPr>
        <w:t xml:space="preserve"> </w:t>
      </w:r>
      <w:r w:rsidRPr="00FA20E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A20E0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FA20E0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FA20E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A20E0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="0063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0E0" w:rsidRPr="00FA20E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A20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AD4BAB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AD4BAB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FA20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0E0" w:rsidRPr="00FA20E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20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FA20E0" w:rsidRPr="00FA20E0" w:rsidRDefault="00FA20E0" w:rsidP="00FA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E0">
        <w:rPr>
          <w:rFonts w:ascii="Times New Roman" w:hAnsi="Times New Roman" w:cs="Times New Roman"/>
          <w:b/>
          <w:sz w:val="28"/>
          <w:szCs w:val="28"/>
        </w:rPr>
        <w:t>4.</w:t>
      </w:r>
      <w:r w:rsidRPr="00FA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0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0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4B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20E0" w:rsidRPr="00FA20E0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20E0" w:rsidRPr="00FA20E0" w:rsidRDefault="00FA20E0" w:rsidP="00FA2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57"/>
        <w:gridCol w:w="5114"/>
      </w:tblGrid>
      <w:tr w:rsidR="00FA20E0" w:rsidRPr="00FA20E0" w:rsidTr="00A43917">
        <w:tc>
          <w:tcPr>
            <w:tcW w:w="4785" w:type="dxa"/>
          </w:tcPr>
          <w:p w:rsidR="00FA20E0" w:rsidRPr="00FA20E0" w:rsidRDefault="00AD4BAB" w:rsidP="00A439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Недокурского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FA20E0" w:rsidRPr="00FA2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FA20E0" w:rsidRPr="00FA20E0" w:rsidRDefault="00AD4BAB" w:rsidP="00A439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В.И.Просовая</w:t>
            </w:r>
            <w:proofErr w:type="spellEnd"/>
          </w:p>
        </w:tc>
      </w:tr>
    </w:tbl>
    <w:p w:rsidR="00D85E71" w:rsidRPr="00FA20E0" w:rsidRDefault="00D85E71" w:rsidP="00D85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D85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FA20E0" w:rsidRDefault="00FA20E0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FA20E0" w:rsidRPr="00FA20E0" w:rsidRDefault="00AD4BAB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Недокурского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D85E71" w:rsidRPr="00FA20E0" w:rsidRDefault="00FA20E0" w:rsidP="00FA2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 _________№ ________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</w:t>
      </w: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A20E0"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год 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  контроля 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Недокурском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на 2022 год</w:t>
      </w:r>
      <w:r w:rsidR="007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</w:t>
      </w:r>
      <w:proofErr w:type="gramEnd"/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контролируемых лиц, повышение информированности о способах их соблюдения.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</w:t>
      </w:r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AD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Недокурского</w:t>
      </w:r>
      <w:proofErr w:type="spellEnd"/>
      <w:r w:rsidR="00FA20E0" w:rsidRPr="00FA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Администрация).</w:t>
      </w:r>
    </w:p>
    <w:p w:rsidR="00D85E71" w:rsidRPr="00FA20E0" w:rsidRDefault="00D85E71" w:rsidP="00D8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85E71" w:rsidRPr="00FA20E0" w:rsidRDefault="00D85E71" w:rsidP="00D85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85E71" w:rsidRPr="00D85E71" w:rsidRDefault="00D85E71" w:rsidP="00D85E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EB5C71" w:rsidRDefault="00D85E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1.1.</w:t>
      </w:r>
      <w:r w:rsidRPr="00EB5C71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контроля: муниципальный жилищный контроль</w:t>
      </w:r>
      <w:r w:rsidR="00652D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 w:rsidRPr="00EB5C71">
        <w:rPr>
          <w:rFonts w:ascii="Times New Roman" w:hAnsi="Times New Roman" w:cs="Times New Roman"/>
          <w:sz w:val="28"/>
          <w:szCs w:val="28"/>
        </w:rPr>
        <w:t>.</w:t>
      </w:r>
    </w:p>
    <w:p w:rsidR="00FA20E0" w:rsidRPr="00EB5C71" w:rsidRDefault="00FA20E0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1.2.</w:t>
      </w:r>
      <w:r w:rsidRPr="00EB5C71">
        <w:rPr>
          <w:rFonts w:ascii="Times New Roman" w:hAnsi="Times New Roman" w:cs="Times New Roman"/>
          <w:sz w:val="28"/>
          <w:szCs w:val="28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1)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 xml:space="preserve"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="00FA20E0" w:rsidRPr="00EB5C71">
        <w:rPr>
          <w:rFonts w:ascii="Times New Roman" w:hAnsi="Times New Roman" w:cs="Times New Roman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2)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3)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4)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5)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6)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7)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8)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9)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="00FA20E0" w:rsidRPr="00EB5C7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FA20E0" w:rsidRPr="00EB5C71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A20E0" w:rsidRPr="00EB5C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10)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D85E71" w:rsidRDefault="00EB5C71" w:rsidP="00EB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1">
        <w:rPr>
          <w:rFonts w:ascii="Times New Roman" w:hAnsi="Times New Roman" w:cs="Times New Roman"/>
          <w:b/>
          <w:sz w:val="28"/>
          <w:szCs w:val="28"/>
        </w:rPr>
        <w:t>11)</w:t>
      </w:r>
      <w:r w:rsidRPr="00EB5C71">
        <w:rPr>
          <w:rFonts w:ascii="Times New Roman" w:hAnsi="Times New Roman" w:cs="Times New Roman"/>
          <w:sz w:val="28"/>
          <w:szCs w:val="28"/>
        </w:rPr>
        <w:t xml:space="preserve"> </w:t>
      </w:r>
      <w:r w:rsidR="00FA20E0" w:rsidRPr="00EB5C71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  <w:r w:rsidR="00D85E71" w:rsidRPr="00EB5C71">
        <w:rPr>
          <w:rFonts w:ascii="Times New Roman" w:hAnsi="Times New Roman" w:cs="Times New Roman"/>
          <w:sz w:val="28"/>
          <w:szCs w:val="28"/>
        </w:rPr>
        <w:t> </w:t>
      </w:r>
    </w:p>
    <w:p w:rsidR="00EB5C71" w:rsidRDefault="001D4632" w:rsidP="00EB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B5C71">
        <w:rPr>
          <w:rFonts w:ascii="Times New Roman" w:hAnsi="Times New Roman" w:cs="Times New Roman"/>
          <w:b/>
          <w:sz w:val="28"/>
          <w:szCs w:val="28"/>
        </w:rPr>
        <w:t>.</w:t>
      </w:r>
      <w:r w:rsidR="00AD4BAB">
        <w:rPr>
          <w:rFonts w:ascii="Times New Roman" w:hAnsi="Times New Roman" w:cs="Times New Roman"/>
          <w:sz w:val="28"/>
          <w:szCs w:val="28"/>
        </w:rPr>
        <w:t xml:space="preserve"> За</w:t>
      </w:r>
      <w:r w:rsidR="00EB5C71">
        <w:rPr>
          <w:rFonts w:ascii="Times New Roman" w:hAnsi="Times New Roman" w:cs="Times New Roman"/>
          <w:sz w:val="28"/>
          <w:szCs w:val="28"/>
        </w:rPr>
        <w:t xml:space="preserve"> истекший период 2021 года Администрацией проведено </w:t>
      </w:r>
      <w:r w:rsidR="00EB5C71">
        <w:rPr>
          <w:rFonts w:ascii="Times New Roman" w:hAnsi="Times New Roman" w:cs="Times New Roman"/>
          <w:b/>
          <w:sz w:val="28"/>
          <w:szCs w:val="28"/>
          <w:highlight w:val="yellow"/>
        </w:rPr>
        <w:t>______ проверок</w:t>
      </w:r>
      <w:r w:rsidR="00EB5C71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в сфере благоустройства. </w:t>
      </w:r>
    </w:p>
    <w:p w:rsidR="00EB5C71" w:rsidRPr="00F15F9A" w:rsidRDefault="00EB5C71" w:rsidP="00EB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D4632" w:rsidRPr="00F1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1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D4BAB" w:rsidRPr="00F1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1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истекшем периоде 20</w:t>
      </w:r>
      <w:r w:rsidR="00652D3B" w:rsidRPr="00F1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года в рамках осуществления М</w:t>
      </w:r>
      <w:r w:rsidRPr="00F1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 профилактических мероприятий не проводилось.</w:t>
      </w:r>
    </w:p>
    <w:p w:rsidR="00EB5C71" w:rsidRPr="001D4632" w:rsidRDefault="001D4632" w:rsidP="001D46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="00EB5C71" w:rsidRPr="00F1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12EA" w:rsidRPr="00F1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с учетом положения части 1 статьи 8 Федерального закона от т 31.07.2020 № 248-ФЗ «О государственном</w:t>
      </w:r>
      <w:r w:rsidR="00A012EA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(надзоре) и муниципальном контроле в Российской Федерации»</w:t>
      </w:r>
      <w:r w:rsidR="00A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="00A012EA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 w:rsidR="00A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недостаточными</w:t>
      </w:r>
      <w:r w:rsidR="00A012EA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которые, в свою очередь, </w:t>
      </w:r>
      <w:r w:rsidR="00A012EA" w:rsidRPr="00B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допущению подко</w:t>
      </w:r>
      <w:r w:rsidR="00A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нтрольными субъектами нарушений</w:t>
      </w:r>
      <w:r w:rsidR="00EB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0E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0E0" w:rsidRPr="00BE1E6B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2. Цели и </w:t>
      </w:r>
      <w:r w:rsidRPr="00BE1E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задачи реализации Программы</w:t>
      </w:r>
    </w:p>
    <w:p w:rsidR="00FA20E0" w:rsidRPr="00BE1E6B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20E0" w:rsidRPr="00725C58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FA20E0" w:rsidRPr="00BE1E6B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52D3B" w:rsidRDefault="00652D3B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A20E0" w:rsidRPr="00652D3B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FA20E0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1249" w:type="dxa"/>
        <w:tblInd w:w="-1331" w:type="dxa"/>
        <w:tblLook w:val="04A0"/>
      </w:tblPr>
      <w:tblGrid>
        <w:gridCol w:w="531"/>
        <w:gridCol w:w="2280"/>
        <w:gridCol w:w="2281"/>
        <w:gridCol w:w="2281"/>
        <w:gridCol w:w="3876"/>
      </w:tblGrid>
      <w:tr w:rsidR="00FA20E0" w:rsidTr="00A43917">
        <w:tc>
          <w:tcPr>
            <w:tcW w:w="526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3880" w:type="dxa"/>
          </w:tcPr>
          <w:p w:rsidR="00FA20E0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A20E0" w:rsidTr="00A43917">
        <w:tc>
          <w:tcPr>
            <w:tcW w:w="526" w:type="dxa"/>
          </w:tcPr>
          <w:p w:rsidR="00FA20E0" w:rsidRPr="00D2310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</w:t>
            </w:r>
            <w:r w:rsidR="00AD4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Главы Администрации </w:t>
            </w:r>
            <w:proofErr w:type="spellStart"/>
            <w:r w:rsidR="00AD4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80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20E0" w:rsidTr="00A43917">
        <w:tc>
          <w:tcPr>
            <w:tcW w:w="526" w:type="dxa"/>
          </w:tcPr>
          <w:p w:rsidR="00FA20E0" w:rsidRPr="00D2310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D4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Недокурского</w:t>
            </w: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81" w:type="dxa"/>
          </w:tcPr>
          <w:p w:rsidR="00FA20E0" w:rsidRPr="00C20F2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3880" w:type="dxa"/>
          </w:tcPr>
          <w:p w:rsidR="00FA20E0" w:rsidRPr="00D2310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FA20E0" w:rsidRPr="00D2310C" w:rsidRDefault="00FA20E0" w:rsidP="00A43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FA20E0" w:rsidRPr="00C20F2C" w:rsidRDefault="00FA20E0" w:rsidP="00A43917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C20F2C" w:rsidRDefault="00FA20E0" w:rsidP="00A43917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FA20E0" w:rsidRPr="00C20F2C" w:rsidRDefault="00FA20E0" w:rsidP="00A43917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0E0" w:rsidRPr="00C20F2C" w:rsidRDefault="00FA20E0" w:rsidP="00A439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FA20E0" w:rsidRPr="00BE1E6B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2D3B" w:rsidRDefault="00652D3B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0E0" w:rsidRPr="00652D3B" w:rsidRDefault="00FA20E0" w:rsidP="00FA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FA20E0" w:rsidRPr="00BE1E6B" w:rsidRDefault="00FA20E0" w:rsidP="00FA20E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FA20E0" w:rsidRPr="00BE1E6B" w:rsidTr="00A43917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C20F2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A20E0" w:rsidRPr="00C20F2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C20F2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C20F2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FA20E0" w:rsidRPr="00BE1E6B" w:rsidTr="00A43917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D2310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D2310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D2310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FA20E0" w:rsidRPr="00BE1E6B" w:rsidTr="00A43917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D2310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A20E0" w:rsidRPr="00D2310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A20E0" w:rsidRPr="00D2310C" w:rsidRDefault="00FA20E0" w:rsidP="00A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A20E0" w:rsidRPr="00BE1E6B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Pr="00BE1E6B" w:rsidRDefault="00FA20E0" w:rsidP="00FA20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0E0" w:rsidRDefault="00FA20E0" w:rsidP="00FA20E0"/>
    <w:p w:rsidR="00FA20E0" w:rsidRPr="00FA20E0" w:rsidRDefault="00FA20E0" w:rsidP="00FA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83B" w:rsidRDefault="0058783B"/>
    <w:sectPr w:rsidR="0058783B" w:rsidSect="0063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690"/>
    <w:multiLevelType w:val="multilevel"/>
    <w:tmpl w:val="F294BEDC"/>
    <w:lvl w:ilvl="0">
      <w:start w:val="1"/>
      <w:numFmt w:val="decimal"/>
      <w:lvlText w:val="%1"/>
      <w:lvlJc w:val="left"/>
      <w:pPr>
        <w:ind w:left="114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7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17"/>
      </w:pPr>
      <w:rPr>
        <w:rFonts w:hint="default"/>
        <w:lang w:val="ru-RU" w:eastAsia="en-US" w:bidi="ar-SA"/>
      </w:rPr>
    </w:lvl>
  </w:abstractNum>
  <w:abstractNum w:abstractNumId="1">
    <w:nsid w:val="757611BD"/>
    <w:multiLevelType w:val="hybridMultilevel"/>
    <w:tmpl w:val="40E86BE6"/>
    <w:lvl w:ilvl="0" w:tplc="B954617A">
      <w:start w:val="1"/>
      <w:numFmt w:val="decimal"/>
      <w:lvlText w:val="%1)"/>
      <w:lvlJc w:val="left"/>
      <w:pPr>
        <w:ind w:left="114" w:hanging="54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94B4419A">
      <w:numFmt w:val="bullet"/>
      <w:lvlText w:val="•"/>
      <w:lvlJc w:val="left"/>
      <w:pPr>
        <w:ind w:left="1114" w:hanging="540"/>
      </w:pPr>
      <w:rPr>
        <w:rFonts w:hint="default"/>
        <w:lang w:val="ru-RU" w:eastAsia="en-US" w:bidi="ar-SA"/>
      </w:rPr>
    </w:lvl>
    <w:lvl w:ilvl="2" w:tplc="2FB826E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 w:tplc="22EC2076">
      <w:numFmt w:val="bullet"/>
      <w:lvlText w:val="•"/>
      <w:lvlJc w:val="left"/>
      <w:pPr>
        <w:ind w:left="3103" w:hanging="540"/>
      </w:pPr>
      <w:rPr>
        <w:rFonts w:hint="default"/>
        <w:lang w:val="ru-RU" w:eastAsia="en-US" w:bidi="ar-SA"/>
      </w:rPr>
    </w:lvl>
    <w:lvl w:ilvl="4" w:tplc="949A4C4C">
      <w:numFmt w:val="bullet"/>
      <w:lvlText w:val="•"/>
      <w:lvlJc w:val="left"/>
      <w:pPr>
        <w:ind w:left="4098" w:hanging="540"/>
      </w:pPr>
      <w:rPr>
        <w:rFonts w:hint="default"/>
        <w:lang w:val="ru-RU" w:eastAsia="en-US" w:bidi="ar-SA"/>
      </w:rPr>
    </w:lvl>
    <w:lvl w:ilvl="5" w:tplc="8BB2974C">
      <w:numFmt w:val="bullet"/>
      <w:lvlText w:val="•"/>
      <w:lvlJc w:val="left"/>
      <w:pPr>
        <w:ind w:left="5093" w:hanging="540"/>
      </w:pPr>
      <w:rPr>
        <w:rFonts w:hint="default"/>
        <w:lang w:val="ru-RU" w:eastAsia="en-US" w:bidi="ar-SA"/>
      </w:rPr>
    </w:lvl>
    <w:lvl w:ilvl="6" w:tplc="E62EF89E">
      <w:numFmt w:val="bullet"/>
      <w:lvlText w:val="•"/>
      <w:lvlJc w:val="left"/>
      <w:pPr>
        <w:ind w:left="6087" w:hanging="540"/>
      </w:pPr>
      <w:rPr>
        <w:rFonts w:hint="default"/>
        <w:lang w:val="ru-RU" w:eastAsia="en-US" w:bidi="ar-SA"/>
      </w:rPr>
    </w:lvl>
    <w:lvl w:ilvl="7" w:tplc="753621CE">
      <w:numFmt w:val="bullet"/>
      <w:lvlText w:val="•"/>
      <w:lvlJc w:val="left"/>
      <w:pPr>
        <w:ind w:left="7082" w:hanging="540"/>
      </w:pPr>
      <w:rPr>
        <w:rFonts w:hint="default"/>
        <w:lang w:val="ru-RU" w:eastAsia="en-US" w:bidi="ar-SA"/>
      </w:rPr>
    </w:lvl>
    <w:lvl w:ilvl="8" w:tplc="2248834C">
      <w:numFmt w:val="bullet"/>
      <w:lvlText w:val="•"/>
      <w:lvlJc w:val="left"/>
      <w:pPr>
        <w:ind w:left="8077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E8"/>
    <w:rsid w:val="00190EDB"/>
    <w:rsid w:val="001D4632"/>
    <w:rsid w:val="004E48E8"/>
    <w:rsid w:val="0058783B"/>
    <w:rsid w:val="005C5685"/>
    <w:rsid w:val="00634F4F"/>
    <w:rsid w:val="00635376"/>
    <w:rsid w:val="00652D3B"/>
    <w:rsid w:val="007B6126"/>
    <w:rsid w:val="007F055C"/>
    <w:rsid w:val="00A012EA"/>
    <w:rsid w:val="00AD4BAB"/>
    <w:rsid w:val="00D85E71"/>
    <w:rsid w:val="00EB5C71"/>
    <w:rsid w:val="00F15F9A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D85E71"/>
  </w:style>
  <w:style w:type="character" w:customStyle="1" w:styleId="10">
    <w:name w:val="Гиперссылка1"/>
    <w:basedOn w:val="a0"/>
    <w:rsid w:val="00D85E71"/>
  </w:style>
  <w:style w:type="paragraph" w:customStyle="1" w:styleId="consplusnormal">
    <w:name w:val="consplusnormal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D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FA20E0"/>
    <w:pPr>
      <w:widowControl w:val="0"/>
      <w:autoSpaceDE w:val="0"/>
      <w:autoSpaceDN w:val="0"/>
      <w:spacing w:after="0" w:line="240" w:lineRule="auto"/>
      <w:ind w:left="114" w:firstLine="708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1340</Words>
  <Characters>7640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JennyZ</cp:lastModifiedBy>
  <cp:revision>16</cp:revision>
  <dcterms:created xsi:type="dcterms:W3CDTF">2021-11-09T11:05:00Z</dcterms:created>
  <dcterms:modified xsi:type="dcterms:W3CDTF">2021-11-23T07:50:00Z</dcterms:modified>
</cp:coreProperties>
</file>